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B4C9C" w14:textId="77777777" w:rsidR="00985CB9" w:rsidRPr="00985CB9" w:rsidRDefault="00985CB9" w:rsidP="00985CB9">
      <w:pPr>
        <w:shd w:val="clear" w:color="auto" w:fill="FFFFFF"/>
        <w:jc w:val="center"/>
        <w:outlineLvl w:val="1"/>
        <w:rPr>
          <w:rFonts w:ascii="inherit" w:eastAsia="Times New Roman" w:hAnsi="inherit" w:cs="Times New Roman"/>
          <w:b/>
          <w:bCs/>
          <w:caps/>
          <w:sz w:val="30"/>
          <w:szCs w:val="30"/>
          <w:lang w:eastAsia="ru-RU"/>
        </w:rPr>
      </w:pPr>
      <w:r w:rsidRPr="00985CB9">
        <w:rPr>
          <w:rFonts w:ascii="inherit" w:eastAsia="Times New Roman" w:hAnsi="inherit" w:cs="Times New Roman"/>
          <w:b/>
          <w:bCs/>
          <w:caps/>
          <w:sz w:val="30"/>
          <w:szCs w:val="30"/>
          <w:lang w:eastAsia="ru-RU"/>
        </w:rPr>
        <w:t>ЦЕНТРЫ КОМПЕТЕНЦИЙ И ЛЬГОТНЫЕ КРЕДИТЫ: БИЗНЕС И ВЛАСТЬ ОБСУДИЛИ ИННОВАЦИОННОЕ РАЗВИТИЕ ПРИМОРЬЯ</w:t>
      </w:r>
    </w:p>
    <w:p w14:paraId="7EC6DA07" w14:textId="104C3C0D" w:rsidR="00985CB9" w:rsidRPr="00985CB9" w:rsidRDefault="00985CB9" w:rsidP="00985CB9">
      <w:pPr>
        <w:spacing w:after="0"/>
        <w:ind w:firstLine="709"/>
        <w:jc w:val="both"/>
        <w:rPr>
          <w:rFonts w:eastAsia="Times New Roman" w:cs="Times New Roman"/>
          <w:color w:val="333333"/>
          <w:sz w:val="27"/>
          <w:szCs w:val="27"/>
          <w:lang w:eastAsia="ru-RU"/>
        </w:rPr>
      </w:pPr>
      <w:r w:rsidRPr="00985CB9">
        <w:rPr>
          <w:rFonts w:eastAsia="Times New Roman" w:cs="Times New Roman"/>
          <w:b/>
          <w:bCs/>
          <w:color w:val="333333"/>
          <w:sz w:val="22"/>
          <w:lang w:eastAsia="ru-RU"/>
        </w:rPr>
        <w:t xml:space="preserve">Представители общественности, власти и бизнеса обсудили барьеры, которые препятствуют инновационному развитию Приморья. Участники стратегической сессии, которая прошла накануне, 21 октября, предложили меры по вовлечению в технологический </w:t>
      </w:r>
      <w:proofErr w:type="gramStart"/>
      <w:r w:rsidRPr="00985CB9">
        <w:rPr>
          <w:rFonts w:eastAsia="Times New Roman" w:cs="Times New Roman"/>
          <w:b/>
          <w:bCs/>
          <w:color w:val="333333"/>
          <w:sz w:val="22"/>
          <w:lang w:eastAsia="ru-RU"/>
        </w:rPr>
        <w:t>бизнес молодежи</w:t>
      </w:r>
      <w:proofErr w:type="gramEnd"/>
      <w:r w:rsidRPr="00985CB9">
        <w:rPr>
          <w:rFonts w:eastAsia="Times New Roman" w:cs="Times New Roman"/>
          <w:b/>
          <w:bCs/>
          <w:color w:val="333333"/>
          <w:sz w:val="22"/>
          <w:lang w:eastAsia="ru-RU"/>
        </w:rPr>
        <w:t>, предпринимателей и институтов развития. Полученные предложения будут сведены в дорожную карту и представлены Губернатору края Олегу Кожемяко.</w:t>
      </w:r>
    </w:p>
    <w:p w14:paraId="2DA74B2F" w14:textId="57A870A0" w:rsidR="00985CB9" w:rsidRPr="00985CB9" w:rsidRDefault="00985CB9" w:rsidP="00985CB9">
      <w:pPr>
        <w:spacing w:after="0"/>
        <w:ind w:firstLine="709"/>
        <w:jc w:val="both"/>
        <w:rPr>
          <w:rFonts w:eastAsia="Times New Roman" w:cs="Times New Roman"/>
          <w:color w:val="333333"/>
          <w:sz w:val="27"/>
          <w:szCs w:val="27"/>
          <w:lang w:eastAsia="ru-RU"/>
        </w:rPr>
      </w:pPr>
      <w:r w:rsidRPr="00985CB9">
        <w:rPr>
          <w:rFonts w:eastAsia="Times New Roman" w:cs="Times New Roman"/>
          <w:noProof/>
          <w:color w:val="333333"/>
          <w:sz w:val="22"/>
          <w:lang w:eastAsia="ru-RU"/>
        </w:rPr>
        <w:drawing>
          <wp:anchor distT="0" distB="0" distL="114300" distR="114300" simplePos="0" relativeHeight="251658240" behindDoc="1" locked="0" layoutInCell="1" allowOverlap="1" wp14:anchorId="2810B5A1" wp14:editId="44C5EFFA">
            <wp:simplePos x="0" y="0"/>
            <wp:positionH relativeFrom="margin">
              <wp:align>left</wp:align>
            </wp:positionH>
            <wp:positionV relativeFrom="paragraph">
              <wp:posOffset>86645</wp:posOffset>
            </wp:positionV>
            <wp:extent cx="3063841" cy="2041005"/>
            <wp:effectExtent l="0" t="0" r="3810" b="0"/>
            <wp:wrapTight wrapText="bothSides">
              <wp:wrapPolygon edited="0">
                <wp:start x="0" y="0"/>
                <wp:lineTo x="0" y="21371"/>
                <wp:lineTo x="21493" y="21371"/>
                <wp:lineTo x="21493" y="0"/>
                <wp:lineTo x="0" y="0"/>
              </wp:wrapPolygon>
            </wp:wrapTight>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063841" cy="2041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85CB9">
        <w:rPr>
          <w:rFonts w:eastAsia="Times New Roman" w:cs="Times New Roman"/>
          <w:color w:val="333333"/>
          <w:sz w:val="22"/>
          <w:lang w:eastAsia="ru-RU"/>
        </w:rPr>
        <w:t xml:space="preserve">В стратегической сессии приняли участие около 50 человек – представители производственных предприятий, стартапов, детских образовательных учреждений и университетов, а также краевого Правительства и администрации Владивостока. Обратную связь участникам дали эксперты: заместитель председателя Правительства Приморского края Николай </w:t>
      </w:r>
      <w:proofErr w:type="spellStart"/>
      <w:r w:rsidRPr="00985CB9">
        <w:rPr>
          <w:rFonts w:eastAsia="Times New Roman" w:cs="Times New Roman"/>
          <w:color w:val="333333"/>
          <w:sz w:val="22"/>
          <w:lang w:eastAsia="ru-RU"/>
        </w:rPr>
        <w:t>Стецко</w:t>
      </w:r>
      <w:proofErr w:type="spellEnd"/>
      <w:r w:rsidRPr="00985CB9">
        <w:rPr>
          <w:rFonts w:eastAsia="Times New Roman" w:cs="Times New Roman"/>
          <w:color w:val="333333"/>
          <w:sz w:val="22"/>
          <w:lang w:eastAsia="ru-RU"/>
        </w:rPr>
        <w:t xml:space="preserve"> и министр экономического развития Приморского края Наталья Набойченко.</w:t>
      </w:r>
    </w:p>
    <w:p w14:paraId="05FC21AB" w14:textId="0FDECF50" w:rsidR="00985CB9" w:rsidRPr="00985CB9" w:rsidRDefault="00985CB9" w:rsidP="00985CB9">
      <w:pPr>
        <w:spacing w:after="0"/>
        <w:ind w:firstLine="709"/>
        <w:jc w:val="both"/>
        <w:rPr>
          <w:rFonts w:eastAsia="Times New Roman" w:cs="Times New Roman"/>
          <w:color w:val="333333"/>
          <w:sz w:val="27"/>
          <w:szCs w:val="27"/>
          <w:lang w:eastAsia="ru-RU"/>
        </w:rPr>
      </w:pPr>
    </w:p>
    <w:p w14:paraId="34A45D8F" w14:textId="7AADEA99" w:rsidR="00985CB9" w:rsidRPr="00985CB9" w:rsidRDefault="00985CB9" w:rsidP="00985CB9">
      <w:pPr>
        <w:spacing w:after="0"/>
        <w:ind w:firstLine="709"/>
        <w:jc w:val="both"/>
        <w:rPr>
          <w:rFonts w:eastAsia="Times New Roman" w:cs="Times New Roman"/>
          <w:color w:val="333333"/>
          <w:sz w:val="27"/>
          <w:szCs w:val="27"/>
          <w:lang w:eastAsia="ru-RU"/>
        </w:rPr>
      </w:pPr>
      <w:r w:rsidRPr="00985CB9">
        <w:rPr>
          <w:rFonts w:eastAsia="Times New Roman" w:cs="Times New Roman"/>
          <w:noProof/>
          <w:color w:val="333333"/>
          <w:sz w:val="22"/>
          <w:lang w:eastAsia="ru-RU"/>
        </w:rPr>
        <w:drawing>
          <wp:anchor distT="0" distB="0" distL="114300" distR="114300" simplePos="0" relativeHeight="251659264" behindDoc="1" locked="0" layoutInCell="1" allowOverlap="1" wp14:anchorId="4A49785A" wp14:editId="4981CF80">
            <wp:simplePos x="0" y="0"/>
            <wp:positionH relativeFrom="margin">
              <wp:align>right</wp:align>
            </wp:positionH>
            <wp:positionV relativeFrom="paragraph">
              <wp:posOffset>731058</wp:posOffset>
            </wp:positionV>
            <wp:extent cx="3105437" cy="2068714"/>
            <wp:effectExtent l="0" t="0" r="0" b="8255"/>
            <wp:wrapTight wrapText="bothSides">
              <wp:wrapPolygon edited="0">
                <wp:start x="0" y="0"/>
                <wp:lineTo x="0" y="21487"/>
                <wp:lineTo x="21467" y="21487"/>
                <wp:lineTo x="21467" y="0"/>
                <wp:lineTo x="0" y="0"/>
              </wp:wrapPolygon>
            </wp:wrapTight>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05437" cy="2068714"/>
                    </a:xfrm>
                    <a:prstGeom prst="rect">
                      <a:avLst/>
                    </a:prstGeom>
                    <a:noFill/>
                    <a:ln>
                      <a:noFill/>
                    </a:ln>
                  </pic:spPr>
                </pic:pic>
              </a:graphicData>
            </a:graphic>
            <wp14:sizeRelH relativeFrom="page">
              <wp14:pctWidth>0</wp14:pctWidth>
            </wp14:sizeRelH>
            <wp14:sizeRelV relativeFrom="page">
              <wp14:pctHeight>0</wp14:pctHeight>
            </wp14:sizeRelV>
          </wp:anchor>
        </w:drawing>
      </w:r>
      <w:r w:rsidRPr="00985CB9">
        <w:rPr>
          <w:rFonts w:eastAsia="Times New Roman" w:cs="Times New Roman"/>
          <w:color w:val="333333"/>
          <w:sz w:val="22"/>
          <w:lang w:eastAsia="ru-RU"/>
        </w:rPr>
        <w:t>«Такие мероприятия подтверждают правильность выбранного Правительством курса в области поддержки предпринимательства. Бизнес заинтересован в тех мерах, которые мы предлагаем. И подобные мероприятия можно рассматривать как один из способов информирования о них. Главное, что мы услышали друг друга, а предприниматели убедились, что они не одни», – прокомментировала Наталья Набойченко</w:t>
      </w:r>
    </w:p>
    <w:p w14:paraId="20A618E2" w14:textId="5E6DBDE0" w:rsidR="00985CB9" w:rsidRPr="00985CB9" w:rsidRDefault="00985CB9" w:rsidP="00985CB9">
      <w:pPr>
        <w:spacing w:after="0"/>
        <w:ind w:firstLine="709"/>
        <w:jc w:val="both"/>
        <w:rPr>
          <w:rFonts w:eastAsia="Times New Roman" w:cs="Times New Roman"/>
          <w:color w:val="333333"/>
          <w:sz w:val="27"/>
          <w:szCs w:val="27"/>
          <w:lang w:eastAsia="ru-RU"/>
        </w:rPr>
      </w:pPr>
      <w:r w:rsidRPr="00985CB9">
        <w:rPr>
          <w:rFonts w:eastAsia="Times New Roman" w:cs="Times New Roman"/>
          <w:color w:val="333333"/>
          <w:sz w:val="22"/>
          <w:lang w:eastAsia="ru-RU"/>
        </w:rPr>
        <w:t>В задачи рабочих групп входило проанализировать портрет участников инновационного развития – от активных школьников и студентов до стартапов и институтов поддержки. Так, в качестве одной из возможных мер по вовлечению в технологическое предпринимательство школьников предложено провести для них аналог конкурса инноваций «Приморский старт». По задумке участников, микрофинансирование школьных проектов поможет повысить их мотивацию заниматься технологическим предпринимательством в будущем.</w:t>
      </w:r>
    </w:p>
    <w:p w14:paraId="1F155917" w14:textId="6BDF9040" w:rsidR="00985CB9" w:rsidRPr="00985CB9" w:rsidRDefault="00985CB9" w:rsidP="00985CB9">
      <w:pPr>
        <w:spacing w:after="0"/>
        <w:ind w:firstLine="709"/>
        <w:jc w:val="both"/>
        <w:rPr>
          <w:rFonts w:eastAsia="Times New Roman" w:cs="Times New Roman"/>
          <w:color w:val="333333"/>
          <w:sz w:val="27"/>
          <w:szCs w:val="27"/>
          <w:lang w:eastAsia="ru-RU"/>
        </w:rPr>
      </w:pPr>
    </w:p>
    <w:p w14:paraId="110789AC" w14:textId="64577348" w:rsidR="00985CB9" w:rsidRPr="00985CB9" w:rsidRDefault="00985CB9" w:rsidP="00985CB9">
      <w:pPr>
        <w:spacing w:after="0"/>
        <w:ind w:firstLine="709"/>
        <w:jc w:val="both"/>
        <w:rPr>
          <w:rFonts w:eastAsia="Times New Roman" w:cs="Times New Roman"/>
          <w:color w:val="333333"/>
          <w:sz w:val="27"/>
          <w:szCs w:val="27"/>
          <w:lang w:eastAsia="ru-RU"/>
        </w:rPr>
      </w:pPr>
      <w:r w:rsidRPr="00985CB9">
        <w:rPr>
          <w:rFonts w:eastAsia="Times New Roman" w:cs="Times New Roman"/>
          <w:noProof/>
          <w:color w:val="333333"/>
          <w:sz w:val="22"/>
          <w:lang w:eastAsia="ru-RU"/>
        </w:rPr>
        <w:drawing>
          <wp:anchor distT="0" distB="0" distL="114300" distR="114300" simplePos="0" relativeHeight="251660288" behindDoc="1" locked="0" layoutInCell="1" allowOverlap="1" wp14:anchorId="757BB26A" wp14:editId="09EE85E6">
            <wp:simplePos x="0" y="0"/>
            <wp:positionH relativeFrom="margin">
              <wp:align>left</wp:align>
            </wp:positionH>
            <wp:positionV relativeFrom="paragraph">
              <wp:posOffset>96866</wp:posOffset>
            </wp:positionV>
            <wp:extent cx="2606293" cy="1736205"/>
            <wp:effectExtent l="0" t="0" r="3810" b="0"/>
            <wp:wrapTight wrapText="bothSides">
              <wp:wrapPolygon edited="0">
                <wp:start x="0" y="0"/>
                <wp:lineTo x="0" y="21331"/>
                <wp:lineTo x="21474" y="21331"/>
                <wp:lineTo x="21474" y="0"/>
                <wp:lineTo x="0" y="0"/>
              </wp:wrapPolygon>
            </wp:wrapTight>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06293" cy="17362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85CB9">
        <w:rPr>
          <w:rFonts w:eastAsia="Times New Roman" w:cs="Times New Roman"/>
          <w:color w:val="333333"/>
          <w:sz w:val="22"/>
          <w:lang w:eastAsia="ru-RU"/>
        </w:rPr>
        <w:t>В вопросе мотивирования компаний-стартапов участники и эксперты также сошлись во мнении о необходимости более широкого информирования о действующих мерах поддержки. Стартап может получить дополнительное финансирование за счет льготного займа МКК «Фонд развития Приморского края: начинающие предприниматели – до 5 миллионов рублей по ставке в 1% годовых. Доступно также поручительство Гарантийного фонда Приморья на кредит в коммерческом банке – он относится к высокой категории залогового обеспечения.</w:t>
      </w:r>
    </w:p>
    <w:p w14:paraId="69393571" w14:textId="72A9EB8F" w:rsidR="00985CB9" w:rsidRPr="00985CB9" w:rsidRDefault="00985CB9" w:rsidP="00985CB9">
      <w:pPr>
        <w:spacing w:after="0"/>
        <w:ind w:firstLine="709"/>
        <w:jc w:val="both"/>
        <w:rPr>
          <w:rFonts w:eastAsia="Times New Roman" w:cs="Times New Roman"/>
          <w:color w:val="333333"/>
          <w:sz w:val="27"/>
          <w:szCs w:val="27"/>
          <w:lang w:eastAsia="ru-RU"/>
        </w:rPr>
      </w:pPr>
    </w:p>
    <w:p w14:paraId="52C42576" w14:textId="4FCC3D83" w:rsidR="00985CB9" w:rsidRPr="00985CB9" w:rsidRDefault="00985CB9" w:rsidP="00985CB9">
      <w:pPr>
        <w:spacing w:after="0"/>
        <w:ind w:firstLine="709"/>
        <w:jc w:val="both"/>
        <w:rPr>
          <w:rFonts w:eastAsia="Times New Roman" w:cs="Times New Roman"/>
          <w:color w:val="333333"/>
          <w:sz w:val="27"/>
          <w:szCs w:val="27"/>
          <w:lang w:eastAsia="ru-RU"/>
        </w:rPr>
      </w:pPr>
      <w:r w:rsidRPr="00985CB9">
        <w:rPr>
          <w:rFonts w:eastAsia="Times New Roman" w:cs="Times New Roman"/>
          <w:color w:val="333333"/>
          <w:sz w:val="22"/>
          <w:lang w:eastAsia="ru-RU"/>
        </w:rPr>
        <w:t>Представители рабочей группы по стартапам предложили расширить и практику общественных центров компетенций.</w:t>
      </w:r>
    </w:p>
    <w:p w14:paraId="49DE11E8" w14:textId="52D8DB07" w:rsidR="00985CB9" w:rsidRPr="00985CB9" w:rsidRDefault="00985CB9" w:rsidP="00985CB9">
      <w:pPr>
        <w:spacing w:after="0"/>
        <w:ind w:firstLine="709"/>
        <w:jc w:val="both"/>
        <w:rPr>
          <w:rFonts w:eastAsia="Times New Roman" w:cs="Times New Roman"/>
          <w:color w:val="333333"/>
          <w:sz w:val="27"/>
          <w:szCs w:val="27"/>
          <w:lang w:eastAsia="ru-RU"/>
        </w:rPr>
      </w:pPr>
      <w:r w:rsidRPr="00985CB9">
        <w:rPr>
          <w:rFonts w:eastAsia="Times New Roman" w:cs="Times New Roman"/>
          <w:color w:val="333333"/>
          <w:sz w:val="22"/>
          <w:lang w:eastAsia="ru-RU"/>
        </w:rPr>
        <w:t>«Частая потребность инновационных стартапов – в доступе к узкоспециализированным специалистам по своему направлению. Предпринимателям приходится проходить длинную цепочку, чтобы найти такого человека. Нам для консультаций были нужны опытные ботаники, фитопатологи, специалисты по беспочвенной культивации. Мы частично закрыли эту потребность за счет ДВФУ и ДВО РАН», – рассказал представитель компании «</w:t>
      </w:r>
      <w:proofErr w:type="spellStart"/>
      <w:r w:rsidRPr="00985CB9">
        <w:rPr>
          <w:rFonts w:eastAsia="Times New Roman" w:cs="Times New Roman"/>
          <w:color w:val="333333"/>
          <w:sz w:val="22"/>
          <w:lang w:eastAsia="ru-RU"/>
        </w:rPr>
        <w:t>Иннофарм</w:t>
      </w:r>
      <w:proofErr w:type="spellEnd"/>
      <w:r w:rsidRPr="00985CB9">
        <w:rPr>
          <w:rFonts w:eastAsia="Times New Roman" w:cs="Times New Roman"/>
          <w:color w:val="333333"/>
          <w:sz w:val="22"/>
          <w:lang w:eastAsia="ru-RU"/>
        </w:rPr>
        <w:t xml:space="preserve">-ДВ» Илья </w:t>
      </w:r>
      <w:proofErr w:type="spellStart"/>
      <w:r w:rsidRPr="00985CB9">
        <w:rPr>
          <w:rFonts w:eastAsia="Times New Roman" w:cs="Times New Roman"/>
          <w:color w:val="333333"/>
          <w:sz w:val="22"/>
          <w:lang w:eastAsia="ru-RU"/>
        </w:rPr>
        <w:t>Баранчугов</w:t>
      </w:r>
      <w:proofErr w:type="spellEnd"/>
      <w:r w:rsidRPr="00985CB9">
        <w:rPr>
          <w:rFonts w:eastAsia="Times New Roman" w:cs="Times New Roman"/>
          <w:color w:val="333333"/>
          <w:sz w:val="22"/>
          <w:lang w:eastAsia="ru-RU"/>
        </w:rPr>
        <w:t>.</w:t>
      </w:r>
    </w:p>
    <w:p w14:paraId="6761DCA7" w14:textId="5CEDBA90" w:rsidR="00985CB9" w:rsidRPr="00985CB9" w:rsidRDefault="00985CB9" w:rsidP="00985CB9">
      <w:pPr>
        <w:spacing w:after="0"/>
        <w:ind w:firstLine="709"/>
        <w:jc w:val="both"/>
        <w:rPr>
          <w:rFonts w:eastAsia="Times New Roman" w:cs="Times New Roman"/>
          <w:color w:val="333333"/>
          <w:sz w:val="27"/>
          <w:szCs w:val="27"/>
          <w:lang w:eastAsia="ru-RU"/>
        </w:rPr>
      </w:pPr>
      <w:r w:rsidRPr="00985CB9">
        <w:rPr>
          <w:rFonts w:eastAsia="Times New Roman" w:cs="Times New Roman"/>
          <w:color w:val="333333"/>
          <w:sz w:val="22"/>
          <w:lang w:eastAsia="ru-RU"/>
        </w:rPr>
        <w:t>Организатором конкурса выступают минэкономразвития Приморского края и центр «Мой Бизнес», соорганизатором – технопарк «Русский», в рамках национального проекта </w:t>
      </w:r>
      <w:hyperlink r:id="rId7" w:tgtFrame="_blank" w:history="1">
        <w:r w:rsidRPr="00985CB9">
          <w:rPr>
            <w:rFonts w:eastAsia="Times New Roman" w:cs="Times New Roman"/>
            <w:color w:val="0563C1"/>
            <w:sz w:val="22"/>
            <w:u w:val="single"/>
            <w:lang w:eastAsia="ru-RU"/>
          </w:rPr>
          <w:t>«Малое и среднее предпринимательство и поддержка индивидуальной предпринимательской инициативы»</w:t>
        </w:r>
      </w:hyperlink>
      <w:r w:rsidRPr="00985CB9">
        <w:rPr>
          <w:rFonts w:eastAsia="Times New Roman" w:cs="Times New Roman"/>
          <w:color w:val="333333"/>
          <w:sz w:val="22"/>
          <w:lang w:eastAsia="ru-RU"/>
        </w:rPr>
        <w:t>.</w:t>
      </w:r>
    </w:p>
    <w:p w14:paraId="305AD7AC" w14:textId="2FA241F7" w:rsidR="00985CB9" w:rsidRPr="00985CB9" w:rsidRDefault="00985CB9" w:rsidP="00985CB9">
      <w:pPr>
        <w:spacing w:after="0"/>
        <w:ind w:firstLine="709"/>
        <w:jc w:val="both"/>
        <w:rPr>
          <w:rFonts w:eastAsia="Times New Roman" w:cs="Times New Roman"/>
          <w:color w:val="333333"/>
          <w:sz w:val="27"/>
          <w:szCs w:val="27"/>
          <w:lang w:eastAsia="ru-RU"/>
        </w:rPr>
      </w:pPr>
      <w:r w:rsidRPr="00985CB9">
        <w:rPr>
          <w:rFonts w:eastAsia="Times New Roman" w:cs="Times New Roman"/>
          <w:color w:val="333333"/>
          <w:sz w:val="22"/>
          <w:lang w:eastAsia="ru-RU"/>
        </w:rPr>
        <w:t>Подробную информацию про услуги центра «Мой бизнес» можно уточнить по телефону: </w:t>
      </w:r>
      <w:hyperlink r:id="rId8" w:tgtFrame="_blank" w:history="1">
        <w:r w:rsidRPr="00985CB9">
          <w:rPr>
            <w:rFonts w:eastAsia="Times New Roman" w:cs="Times New Roman"/>
            <w:color w:val="0563C1"/>
            <w:sz w:val="22"/>
            <w:u w:val="single"/>
            <w:lang w:eastAsia="ru-RU"/>
          </w:rPr>
          <w:t>8 (423) 279-59-09</w:t>
        </w:r>
      </w:hyperlink>
      <w:r w:rsidRPr="00985CB9">
        <w:rPr>
          <w:rFonts w:eastAsia="Times New Roman" w:cs="Times New Roman"/>
          <w:color w:val="333333"/>
          <w:sz w:val="22"/>
          <w:lang w:eastAsia="ru-RU"/>
        </w:rPr>
        <w:t>. Зарегистрироваться на мероприятия, а также узнавать о графике можно </w:t>
      </w:r>
      <w:hyperlink r:id="rId9" w:tgtFrame="_blank" w:history="1">
        <w:r w:rsidRPr="00985CB9">
          <w:rPr>
            <w:rFonts w:eastAsia="Times New Roman" w:cs="Times New Roman"/>
            <w:color w:val="0563C1"/>
            <w:sz w:val="22"/>
            <w:u w:val="single"/>
            <w:lang w:eastAsia="ru-RU"/>
          </w:rPr>
          <w:t>на сайте центра</w:t>
        </w:r>
      </w:hyperlink>
      <w:r w:rsidRPr="00985CB9">
        <w:rPr>
          <w:rFonts w:eastAsia="Times New Roman" w:cs="Times New Roman"/>
          <w:color w:val="333333"/>
          <w:sz w:val="22"/>
          <w:lang w:eastAsia="ru-RU"/>
        </w:rPr>
        <w:t> в разделе «Календарь событий» и в социальных сетях: </w:t>
      </w:r>
      <w:proofErr w:type="spellStart"/>
      <w:r w:rsidRPr="00985CB9">
        <w:rPr>
          <w:rFonts w:eastAsia="Times New Roman" w:cs="Times New Roman"/>
          <w:color w:val="333333"/>
          <w:sz w:val="22"/>
          <w:lang w:eastAsia="ru-RU"/>
        </w:rPr>
        <w:fldChar w:fldCharType="begin"/>
      </w:r>
      <w:r w:rsidRPr="00985CB9">
        <w:rPr>
          <w:rFonts w:eastAsia="Times New Roman" w:cs="Times New Roman"/>
          <w:color w:val="333333"/>
          <w:sz w:val="22"/>
          <w:lang w:eastAsia="ru-RU"/>
        </w:rPr>
        <w:instrText xml:space="preserve"> HYPERLINK "https://mb.primorsky.ru/assets/mb.primorsky.ru/mailto:/www.facebook.com/Cpp25rus/" \t "_blank" </w:instrText>
      </w:r>
      <w:r w:rsidRPr="00985CB9">
        <w:rPr>
          <w:rFonts w:eastAsia="Times New Roman" w:cs="Times New Roman"/>
          <w:color w:val="333333"/>
          <w:sz w:val="22"/>
          <w:lang w:eastAsia="ru-RU"/>
        </w:rPr>
        <w:fldChar w:fldCharType="separate"/>
      </w:r>
      <w:r w:rsidRPr="00985CB9">
        <w:rPr>
          <w:rFonts w:eastAsia="Times New Roman" w:cs="Times New Roman"/>
          <w:color w:val="0563C1"/>
          <w:sz w:val="22"/>
          <w:u w:val="single"/>
          <w:lang w:eastAsia="ru-RU"/>
        </w:rPr>
        <w:t>Facebook</w:t>
      </w:r>
      <w:proofErr w:type="spellEnd"/>
      <w:r w:rsidRPr="00985CB9">
        <w:rPr>
          <w:rFonts w:eastAsia="Times New Roman" w:cs="Times New Roman"/>
          <w:color w:val="333333"/>
          <w:sz w:val="22"/>
          <w:lang w:eastAsia="ru-RU"/>
        </w:rPr>
        <w:fldChar w:fldCharType="end"/>
      </w:r>
      <w:r w:rsidRPr="00985CB9">
        <w:rPr>
          <w:rFonts w:eastAsia="Times New Roman" w:cs="Times New Roman"/>
          <w:color w:val="333333"/>
          <w:sz w:val="22"/>
          <w:lang w:eastAsia="ru-RU"/>
        </w:rPr>
        <w:t>, </w:t>
      </w:r>
      <w:proofErr w:type="spellStart"/>
      <w:r w:rsidRPr="00985CB9">
        <w:rPr>
          <w:rFonts w:eastAsia="Times New Roman" w:cs="Times New Roman"/>
          <w:color w:val="333333"/>
          <w:sz w:val="22"/>
          <w:lang w:eastAsia="ru-RU"/>
        </w:rPr>
        <w:fldChar w:fldCharType="begin"/>
      </w:r>
      <w:r w:rsidRPr="00985CB9">
        <w:rPr>
          <w:rFonts w:eastAsia="Times New Roman" w:cs="Times New Roman"/>
          <w:color w:val="333333"/>
          <w:sz w:val="22"/>
          <w:lang w:eastAsia="ru-RU"/>
        </w:rPr>
        <w:instrText xml:space="preserve"> HYPERLINK "https://e.mail.ru/compose/?mailto=mailto%3Awww.instagram.com%2Fcpp25rus%2F" \t "_blank" </w:instrText>
      </w:r>
      <w:r w:rsidRPr="00985CB9">
        <w:rPr>
          <w:rFonts w:eastAsia="Times New Roman" w:cs="Times New Roman"/>
          <w:color w:val="333333"/>
          <w:sz w:val="22"/>
          <w:lang w:eastAsia="ru-RU"/>
        </w:rPr>
        <w:fldChar w:fldCharType="separate"/>
      </w:r>
      <w:r w:rsidRPr="00985CB9">
        <w:rPr>
          <w:rFonts w:eastAsia="Times New Roman" w:cs="Times New Roman"/>
          <w:color w:val="0563C1"/>
          <w:sz w:val="22"/>
          <w:u w:val="single"/>
          <w:lang w:eastAsia="ru-RU"/>
        </w:rPr>
        <w:t>Instagram</w:t>
      </w:r>
      <w:proofErr w:type="spellEnd"/>
      <w:r w:rsidRPr="00985CB9">
        <w:rPr>
          <w:rFonts w:eastAsia="Times New Roman" w:cs="Times New Roman"/>
          <w:color w:val="333333"/>
          <w:sz w:val="22"/>
          <w:lang w:eastAsia="ru-RU"/>
        </w:rPr>
        <w:fldChar w:fldCharType="end"/>
      </w:r>
      <w:r w:rsidRPr="00985CB9">
        <w:rPr>
          <w:rFonts w:eastAsia="Times New Roman" w:cs="Times New Roman"/>
          <w:color w:val="333333"/>
          <w:sz w:val="22"/>
          <w:lang w:eastAsia="ru-RU"/>
        </w:rPr>
        <w:t xml:space="preserve">, </w:t>
      </w:r>
      <w:proofErr w:type="spellStart"/>
      <w:r w:rsidRPr="00985CB9">
        <w:rPr>
          <w:rFonts w:eastAsia="Times New Roman" w:cs="Times New Roman"/>
          <w:color w:val="333333"/>
          <w:sz w:val="22"/>
          <w:lang w:eastAsia="ru-RU"/>
        </w:rPr>
        <w:t>Telegram</w:t>
      </w:r>
      <w:proofErr w:type="spellEnd"/>
      <w:r w:rsidRPr="00985CB9">
        <w:rPr>
          <w:rFonts w:eastAsia="Times New Roman" w:cs="Times New Roman"/>
          <w:color w:val="333333"/>
          <w:sz w:val="22"/>
          <w:lang w:eastAsia="ru-RU"/>
        </w:rPr>
        <w:t>-канале </w:t>
      </w:r>
      <w:hyperlink r:id="rId10" w:tgtFrame="_blank" w:history="1">
        <w:r w:rsidRPr="00985CB9">
          <w:rPr>
            <w:rFonts w:eastAsia="Times New Roman" w:cs="Times New Roman"/>
            <w:color w:val="0563C1"/>
            <w:sz w:val="22"/>
            <w:u w:val="single"/>
            <w:lang w:eastAsia="ru-RU"/>
          </w:rPr>
          <w:t>«Приморье для бизнеса»</w:t>
        </w:r>
      </w:hyperlink>
      <w:r w:rsidRPr="00985CB9">
        <w:rPr>
          <w:rFonts w:eastAsia="Times New Roman" w:cs="Times New Roman"/>
          <w:color w:val="333333"/>
          <w:sz w:val="22"/>
          <w:lang w:eastAsia="ru-RU"/>
        </w:rPr>
        <w:t>.</w:t>
      </w:r>
    </w:p>
    <w:p w14:paraId="6D8CAF20" w14:textId="77777777" w:rsidR="00F12C76" w:rsidRPr="00985CB9" w:rsidRDefault="00F12C76" w:rsidP="00985CB9">
      <w:pPr>
        <w:spacing w:after="0"/>
        <w:ind w:firstLine="709"/>
        <w:jc w:val="both"/>
        <w:rPr>
          <w:rFonts w:cs="Times New Roman"/>
        </w:rPr>
      </w:pPr>
    </w:p>
    <w:sectPr w:rsidR="00F12C76" w:rsidRPr="00985CB9" w:rsidSect="00985CB9">
      <w:pgSz w:w="11906" w:h="16838" w:code="9"/>
      <w:pgMar w:top="567" w:right="566" w:bottom="426" w:left="851" w:header="709" w:footer="709"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CB9"/>
    <w:rsid w:val="006C0B77"/>
    <w:rsid w:val="008242FF"/>
    <w:rsid w:val="00870751"/>
    <w:rsid w:val="00922C48"/>
    <w:rsid w:val="00985CB9"/>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0FE0F"/>
  <w15:chartTrackingRefBased/>
  <w15:docId w15:val="{6F34B2DB-CFF3-4E18-9F09-7ABCB658F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461578">
      <w:bodyDiv w:val="1"/>
      <w:marLeft w:val="0"/>
      <w:marRight w:val="0"/>
      <w:marTop w:val="0"/>
      <w:marBottom w:val="0"/>
      <w:divBdr>
        <w:top w:val="none" w:sz="0" w:space="0" w:color="auto"/>
        <w:left w:val="none" w:sz="0" w:space="0" w:color="auto"/>
        <w:bottom w:val="none" w:sz="0" w:space="0" w:color="auto"/>
        <w:right w:val="none" w:sz="0" w:space="0" w:color="auto"/>
      </w:divBdr>
      <w:divsChild>
        <w:div w:id="1559240954">
          <w:marLeft w:val="0"/>
          <w:marRight w:val="0"/>
          <w:marTop w:val="0"/>
          <w:marBottom w:val="300"/>
          <w:divBdr>
            <w:top w:val="none" w:sz="0" w:space="0" w:color="auto"/>
            <w:left w:val="none" w:sz="0" w:space="0" w:color="auto"/>
            <w:bottom w:val="none" w:sz="0" w:space="0" w:color="auto"/>
            <w:right w:val="none" w:sz="0" w:space="0" w:color="auto"/>
          </w:divBdr>
          <w:divsChild>
            <w:div w:id="102000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8%20(423)%20279-59-09" TargetMode="External"/><Relationship Id="rId3" Type="http://schemas.openxmlformats.org/officeDocument/2006/relationships/webSettings" Target="webSettings.xml"/><Relationship Id="rId7" Type="http://schemas.openxmlformats.org/officeDocument/2006/relationships/hyperlink" Target="https://primorsky.ru/regionalnye-proekty/msp-i-podderzhka-individualnoy-predprinimatelskoy-initsiativy/"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hyperlink" Target="https://e.mail.ru/compose/?mailto=mailto%3At.me%2Finvestprimorsky" TargetMode="External"/><Relationship Id="rId4" Type="http://schemas.openxmlformats.org/officeDocument/2006/relationships/image" Target="media/image1.jpeg"/><Relationship Id="rId9" Type="http://schemas.openxmlformats.org/officeDocument/2006/relationships/hyperlink" Target="https://e.mail.ru/compose/?mailto=mailto%3Amb.primorsky.ru%2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591</Words>
  <Characters>3373</Characters>
  <Application>Microsoft Office Word</Application>
  <DocSecurity>0</DocSecurity>
  <Lines>28</Lines>
  <Paragraphs>7</Paragraphs>
  <ScaleCrop>false</ScaleCrop>
  <Company/>
  <LinksUpToDate>false</LinksUpToDate>
  <CharactersWithSpaces>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2021-10-27T06:15:00Z</dcterms:created>
  <dcterms:modified xsi:type="dcterms:W3CDTF">2021-10-27T06:17:00Z</dcterms:modified>
</cp:coreProperties>
</file>